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1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Group counts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Imputed multivariable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N = 498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1_quantile_change_10_1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409 (82%)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36 (7.2%)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1.39, 3.77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1.44, 5.19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0.92, 2.88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(6.0%)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1.19, 3.63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1.29, 4.48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0.97, 3.10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23 (4.6%)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2.41, 6.75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0.89, 4.21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1.13, 4.12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2_quantile_change_8_1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397 (80%)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(7.8%)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1.14, 3.17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1.29, 4.77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0.79, 2.52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34 (6.8%)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0.99, 3.02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1.09, 3.81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0.80, 2.57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28 (5.6%)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2.39, 6.25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1.13, 4.61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1.26, 4.24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3_quantile_change_10_2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350 (70%)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60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1.07, 2.71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0.97, 3.26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0.68, 2.05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49 (9.8%)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1.12, 2.95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1.11, 3.46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0.83, 2.33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39 (7.8%)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2.32, 5.60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1.41, 5.49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1.23, 3.81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4_lowest_percentage_15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388 (78%)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42 (8.4%)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1.06, 2.97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1.21, 4.57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0.77, 2.50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(7.4%)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0.99, 2.92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1.01, 3.50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0.79, 2.44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(6.2%)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2.42, 6.11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1.17, 4.72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1.19, 3.83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5_quantile_change_6_1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374 (75%)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50 (10%)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0.95, 2.58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0.70, 2.58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0.55, 1.75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41 (8.2%)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1.06, 2.96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0.95, 3.12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0.79, 2.32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 (6.6%)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2.32, 5.78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1.18, 4.66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1.14, 3.62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8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6_quantile_change_8_2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323 (65%)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63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1.17, 2.92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0.96, 3.06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0.75, 2.17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56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0.99, 2.64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0.99, 3.10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0.76, 2.18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56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1.90, 4.33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1.37, 4.78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1.13, 3.26</w:t>
            </w:r>
          </w:p>
        </w:tc>
      </w:tr>
      <w:tr>
        <w:trPr>
          <w:cantSplit/>
        </w:trPr>
        <w:tc>
          <w:tcPr>
            <w:gridSpan w:val="8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n (%)</w:t>
            </w:r>
          </w:p>
        </w:tc>
      </w:tr>
      <w:tr>
        <w:trPr>
          <w:cantSplit/>
        </w:trPr>
        <w:tc>
          <w:tcPr>
            <w:gridSpan w:val="8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  <w:r>
              <w:rPr>
                <w:rFonts w:ascii="Calibri" w:hAnsi="Calibri"/>
                <w:sz w:val="20"/>
              </w:rPr>
              <w:t xml:space="default">HR = Hazard Ratio, CI = Confidence Interval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2024-10-30T14:48:22Z</dcterms:created>
  <dcterms:modified xsi:type="dcterms:W3CDTF">2024-10-30T14:48:22Z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