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events</w:t>
      </w:r>
    </w:p>
    <w:p>
      <w:pPr>
        <w:pStyle w:val="Date"/>
      </w:pPr>
      <w:r>
        <w:t xml:space="preserve">2024-08-14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5" w:name="notes"/>
    <w:p>
      <w:pPr>
        <w:pStyle w:val="Heading1"/>
      </w:pPr>
      <w:r>
        <w:t xml:space="preserve">Notes</w:t>
      </w:r>
    </w:p>
    <w:p>
      <w:pPr>
        <w:pStyle w:val="FirstParagraph"/>
      </w:pPr>
      <w:r>
        <w:t xml:space="preserve">Ensure cell sizes compared to previous project!</w:t>
      </w:r>
    </w:p>
    <w:bookmarkStart w:id="20" w:name="table-1"/>
    <w:p>
      <w:pPr>
        <w:pStyle w:val="Heading2"/>
      </w:pPr>
      <w:r>
        <w:t xml:space="preserve">Table 1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2056"/>
        <w:gridCol w:w="3082"/>
        <w:gridCol w:w="2166"/>
        <w:gridCol w:w="2080"/>
        <w:gridCol w:w="2862"/>
      </w:tblGrid>
      <w:tr>
        <w:trPr>
          <w:trHeight w:val="614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498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high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323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Decrease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63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low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(59, 77)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65 (56, 73)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72 (66, 78)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75 (67, 80)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78 (69, 85)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174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96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22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33 (59%)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6.0)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4.5)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4.0 (2.0, 8.5)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184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124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 (30%)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 (6.8%)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 (5.6%)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(&lt;15.9%)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256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166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(54%)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163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75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 (46%)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(55%)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26.6 (24.0, 30.2)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27.3 (24.7, 30.5)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25.1 (23.2, 29.7)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25.8 (23.9, 29.5)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23.7 (20.8, 27.9)</w:t>
            </w:r>
          </w:p>
        </w:tc>
      </w:tr>
      <w:tr>
        <w:trPr>
          <w:trHeight w:val="571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</w:t>
            </w:r>
          </w:p>
        </w:tc>
      </w:tr>
      <w:tr>
        <w:trPr>
          <w:trHeight w:val="617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152 (31%)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93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 (44%)</w:t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(9.3%)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 (8.3%)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(15%)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(&lt;18.2%)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(&lt;9.3%)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250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144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(63%)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31 (55%)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36 (64%)</w:t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(9.4%)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(16%)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46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(18%)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(16%)</w:t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 (7.8%)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617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270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133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(71%)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44 (79%)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 (86%)</w:t>
            </w:r>
          </w:p>
        </w:tc>
      </w:tr>
      <w:tr>
        <w:trPr>
          <w:trHeight w:val="617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178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143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(20%)</w:t>
            </w:r>
          </w:p>
        </w:tc>
      </w:tr>
      <w:tr>
        <w:trPr>
          <w:trHeight w:val="617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106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24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 (32%)</w:t>
            </w:r>
          </w:p>
        </w:tc>
      </w:tr>
      <w:tr>
        <w:trPr>
          <w:trHeight w:val="617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149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74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(48%)</w:t>
            </w:r>
          </w:p>
        </w:tc>
      </w:tr>
      <w:tr>
        <w:trPr>
          <w:trHeight w:val="571" w:hRule="auto"/>
        </w:trPr>
        body29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95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69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 (17%)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 (19%)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(12%)</w:t>
            </w:r>
          </w:p>
        </w:tc>
      </w:tr>
      <w:tr>
        <w:trPr>
          <w:trHeight w:val="617" w:hRule="auto"/>
        </w:trPr>
        body31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193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140 (48%)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(24%)</w:t>
            </w:r>
          </w:p>
        </w:tc>
      </w:tr>
      <w:tr>
        <w:trPr>
          <w:trHeight w:val="617" w:hRule="auto"/>
        </w:trPr>
        body32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162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(28%)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(47%)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32 (64%)</w:t>
            </w:r>
          </w:p>
        </w:tc>
      </w:tr>
      <w:tr>
        <w:trPr>
          <w:trHeight w:val="617" w:hRule="auto"/>
        </w:trPr>
        body33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</w:t>
            </w:r>
          </w:p>
        </w:tc>
      </w:tr>
      <w:tr>
        <w:trPr>
          <w:trHeight w:val="617" w:hRule="auto"/>
        </w:trPr>
        body34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76 (64, 88)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(72, 88)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(52, 76)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76 (64, 84)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(48, 76)</w:t>
            </w:r>
          </w:p>
        </w:tc>
      </w:tr>
      <w:tr>
        <w:trPr>
          <w:trHeight w:val="617" w:hRule="auto"/>
        </w:trPr>
        body35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</w:tr>
      <w:tr>
        <w:trPr>
          <w:trHeight w:val="617" w:hRule="auto"/>
        </w:trPr>
        body36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 (2, 9)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 (1, 7)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 (4, 16)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(2, 10)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(3, 12)</w:t>
            </w:r>
          </w:p>
        </w:tc>
      </w:tr>
      <w:tr>
        <w:trPr>
          <w:trHeight w:val="617" w:hRule="auto"/>
        </w:trPr>
        body37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(&lt;15.9%)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</w:t>
            </w:r>
          </w:p>
        </w:tc>
      </w:tr>
      <w:tr>
        <w:trPr>
          <w:trHeight w:val="617" w:hRule="auto"/>
        </w:trPr>
        body38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10.0 (7.0, 13.0)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9.0 (6.0, 12.0)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12.0 (8.3, 16.0)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10.0 (7.0, 14.0)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12.0 (10.0, 16.0)</w:t>
            </w:r>
          </w:p>
        </w:tc>
      </w:tr>
      <w:tr>
        <w:trPr>
          <w:trHeight w:val="617" w:hRule="auto"/>
        </w:trPr>
        body39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</w:t>
            </w:r>
          </w:p>
        </w:tc>
      </w:tr>
      <w:tr>
        <w:trPr>
          <w:trHeight w:val="617" w:hRule="auto"/>
        </w:trPr>
        body40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 &gt; 1 at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167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79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38 (64%)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 (61%)</w:t>
            </w:r>
          </w:p>
        </w:tc>
      </w:tr>
      <w:tr>
        <w:trPr>
          <w:trHeight w:val="617" w:hRule="auto"/>
        </w:trPr>
        body41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(&lt;7.9%)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(&lt;8.9%)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</w:tr>
      <w:tr>
        <w:trPr>
          <w:trHeight w:val="360" w:hRule="auto"/>
        </w:trPr>
        footer 1
        <w:tc>
          <w:tcPr>
            <w:gridSpan w:val="6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(IQR); n (%)</w:t>
            </w:r>
          </w:p>
        </w:tc>
      </w:tr>
    </w:tbl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998"/>
        <w:gridCol w:w="2056"/>
        <w:gridCol w:w="3082"/>
        <w:gridCol w:w="2166"/>
        <w:gridCol w:w="2080"/>
        <w:gridCol w:w="2862"/>
      </w:tblGrid>
      <w:tr>
        <w:trPr>
          <w:trHeight w:val="61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Overall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498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high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323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Decrease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63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Increase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Persistently low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56</w:t>
            </w:r>
          </w:p>
        </w:tc>
      </w:tr>
      <w:tr>
        <w:trPr>
          <w:trHeight w:val="571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Time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6.80 (5.66, 7.62)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6.99 (6.24, 7.66)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6.37 (3.11, 7.50)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6.70 (4.10, 7.48)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6.02 (3.40, 7.38)</w:t>
            </w:r>
          </w:p>
        </w:tc>
      </w:tr>
      <w:tr>
        <w:trPr>
          <w:trHeight w:val="617" w:hRule="auto"/>
        </w:trPr>
        body3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Mean (SD)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6.12 (2.30)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6.48 (2.01)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5.39 (2.74)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5.75 (2.58)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5.27 (2.58)</w:t>
            </w:r>
          </w:p>
        </w:tc>
      </w:tr>
    </w:tbl>
    <w:p>
      <w:pPr>
        <w:pStyle w:val="FirstParagraph"/>
      </w:pPr>
      <w:r>
        <w:t xml:space="preserve">PASE cut points</w:t>
      </w:r>
    </w:p>
    <w:p>
      <w:pPr>
        <w:pStyle w:val="SourceCode"/>
      </w:pPr>
      <w:r>
        <w:rPr>
          <w:rStyle w:val="VerbatimChar"/>
        </w:rPr>
        <w:t xml:space="preserve">   Min. 1st Qu.  Median    Mean 3rd Qu.    Max.    NA's </w:t>
      </w:r>
      <w:r>
        <w:br/>
      </w:r>
      <w:r>
        <w:rPr>
          <w:rStyle w:val="VerbatimChar"/>
        </w:rPr>
        <w:t xml:space="preserve">    0.0    76.4   131.8   142.7   196.8   574.3      17 </w:t>
      </w:r>
    </w:p>
    <w:bookmarkEnd w:id="20"/>
    <w:bookmarkStart w:id="21" w:name="flow-chart"/>
    <w:p>
      <w:pPr>
        <w:pStyle w:val="Heading2"/>
      </w:pPr>
      <w:r>
        <w:t xml:space="preserve">Flow chart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2966"/>
        <w:gridCol w:w="2031"/>
        <w:gridCol w:w="2025"/>
        <w:gridCol w:w="1181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FALSE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144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TRUE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498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74 (64, 80)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(59, 77)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Female sex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47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174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5.0 (2.0, 8.0)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50 (35%)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184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(8.3%)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 (6.8%)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0.5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67 (47%)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256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163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25.1 (22.2, 29.4)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26.6 (24.0, 30.2)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0.022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152 (31%)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45 (9.3%)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83 (58%)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250 (51%)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617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20 (14%)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54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TIA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 (3.6%)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 (2.4%)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0.4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28 (20%)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(16%)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 (11%)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39 (7.9%)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Peripheral arterial disease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(5.0%)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 (3.9%)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104 (72%)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270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36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178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171 (34%)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65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149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1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617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18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95 (21%)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67 (49%)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193 (43%)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body25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53 (38%)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162 (36%)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footer 1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(IQR); n (%)</w:t>
            </w:r>
          </w:p>
        </w:tc>
      </w:tr>
      <w:tr>
        <w:trPr>
          <w:trHeight w:val="360" w:hRule="auto"/>
        </w:trPr>
        footer 2
        <w:tc>
          <w:tcPr>
            <w:gridSpan w:val="4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Wilcoxon rank sum test; Pearson's Chi-squared test; Fisher's exact test</w:t>
            </w:r>
          </w:p>
        </w:tc>
      </w:tr>
    </w:tbl>
    <w:bookmarkEnd w:id="21"/>
    <w:bookmarkStart w:id="22" w:name="by-sex"/>
    <w:p>
      <w:pPr>
        <w:pStyle w:val="Heading2"/>
      </w:pPr>
      <w:r>
        <w:t xml:space="preserve">by sex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399"/>
        <w:gridCol w:w="2068"/>
        <w:gridCol w:w="2025"/>
        <w:gridCol w:w="1181"/>
      </w:tblGrid>
      <w:tr>
        <w:trPr>
          <w:trHeight w:val="612" w:hRule="auto"/>
          <w:tblHeader/>
        </w:trPr>
        header 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Female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174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Male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, N = 324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p-value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Age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71 (64, 78)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67 (57, 75)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Admission NIHSS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4.0 (2.0, 7.0)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3.0 (2.0, 5.0)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0.019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IVT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62 (36%)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122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Treated with EVT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 (7.5%)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21 (6.5%)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Placebo trial treatment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87 (50%)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169 (52%)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0.6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Living alone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86 (50%)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77 (24%)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Body mass index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25.9 (22.9, 30.4)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26.9 (24.5, 30.1)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0.13</w:t>
            </w:r>
          </w:p>
        </w:tc>
      </w:tr>
      <w:tr>
        <w:trPr>
          <w:trHeight w:val="572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Current smoker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51 (30%)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101 (32%)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0.7</w:t>
            </w:r>
          </w:p>
        </w:tc>
      </w:tr>
      <w:tr>
        <w:trPr>
          <w:trHeight w:val="571" w:hRule="auto"/>
        </w:trPr>
        body12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 alcohol consumption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 (4.1%)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38 (12%)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0.004</w:t>
            </w:r>
          </w:p>
        </w:tc>
      </w:tr>
      <w:tr>
        <w:trPr>
          <w:trHeight w:val="617" w:hRule="auto"/>
        </w:trPr>
        body14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Hypertension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94 (54%)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156 (49%)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body16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Diabetes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 (7.5%)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41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0.072</w:t>
            </w:r>
          </w:p>
        </w:tc>
      </w:tr>
      <w:tr>
        <w:trPr>
          <w:trHeight w:val="617" w:hRule="auto"/>
        </w:trPr>
        body18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(&lt;1.5%)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body19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Atrial fibrillation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22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58 (18%)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0.11</w:t>
            </w:r>
          </w:p>
        </w:tc>
      </w:tr>
      <w:tr>
        <w:trPr>
          <w:trHeight w:val="571" w:hRule="auto"/>
        </w:trPr>
        body20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Previous MI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 (5.2%)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30 (9.4%)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0.10</w:t>
            </w:r>
          </w:p>
        </w:tc>
      </w:tr>
      <w:tr>
        <w:trPr>
          <w:trHeight w:val="571" w:hRule="auto"/>
        </w:trPr>
        body22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Not employed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116 (67%)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154 (48%)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family income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body25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44 (25%)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134 (41%)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(37%)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107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66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83 (26%)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1" w:hRule="auto"/>
        </w:trPr>
        body28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Lower educational level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0.019</w:t>
            </w:r>
          </w:p>
        </w:tc>
      </w:tr>
      <w:tr>
        <w:trPr>
          <w:trHeight w:val="617" w:hRule="auto"/>
        </w:trPr>
        body29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27 (17%)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68 (23%)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medium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62 (39%)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131 (45%)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low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71 (44%)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91 (31%)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572" w:hRule="auto"/>
        </w:trPr>
        body32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WHO-5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76 (56, 80)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80 (68, 88)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0.005</w:t>
            </w:r>
          </w:p>
        </w:tc>
      </w:tr>
      <w:tr>
        <w:trPr>
          <w:trHeight w:val="572" w:hRule="auto"/>
        </w:trPr>
        body34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MDI score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 (3, 11)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 (1, 8)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571" w:hRule="auto"/>
        </w:trPr>
        body36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General fatigue (MFI domain)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11.5 (8.0, 14.0)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10.0 (6.0, 12.0)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0.002</w:t>
            </w:r>
          </w:p>
        </w:tc>
      </w:tr>
      <w:tr>
        <w:trPr>
          <w:trHeight w:val="571" w:hRule="auto"/>
        </w:trPr>
        body38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body39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mRS &gt; 1 at 6 months post-stroke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64 (38%)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103 (33%)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0.3</w:t>
            </w:r>
          </w:p>
        </w:tc>
      </w:tr>
      <w:tr>
        <w:trPr>
          <w:trHeight w:val="617" w:hRule="auto"/>
        </w:trPr>
        body40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Unknown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&lt;5 (&lt;2.9%)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&lt;10 (&lt;3.1%)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4" w:hRule="auto"/>
        </w:trPr>
        body41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PA change group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&lt;0.001</w:t>
            </w:r>
          </w:p>
        </w:tc>
      </w:tr>
      <w:tr>
        <w:trPr>
          <w:trHeight w:val="617" w:hRule="auto"/>
        </w:trPr>
        body42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high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96 (55%)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227 (70%)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Decrease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22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41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Increase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(13%)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33 (10%)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body45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Persistently low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33 (19%)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23 (7.1%)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footer 1
        <w:tc>
          <w:tcPr>
            <w:gridSpan w:val="4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Median (IQR); n (%)</w:t>
            </w:r>
          </w:p>
        </w:tc>
      </w:tr>
      <w:tr>
        <w:trPr>
          <w:trHeight w:val="360" w:hRule="auto"/>
        </w:trPr>
        footer 2
        <w:tc>
          <w:tcPr>
            <w:gridSpan w:val="4"/>
            <w:tcBorders>
              <w:bottom w:val="none" w:sz="0" w:space="0" w:color="FFFFFF"/>
              <w:top w:val="none" w:sz="0" w:space="0" w:color="FFFFFF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2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Wilcoxon rank sum test; Pearson's Chi-squared test</w:t>
            </w:r>
          </w:p>
        </w:tc>
      </w:tr>
    </w:tbl>
    <w:bookmarkEnd w:id="22"/>
    <w:bookmarkStart w:id="23" w:name="all-events"/>
    <w:p>
      <w:pPr>
        <w:pStyle w:val="Heading2"/>
      </w:pPr>
      <w:r>
        <w:t xml:space="preserve">All events</w:t>
      </w:r>
    </w:p>
    <w:tbl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1878"/>
        <w:gridCol w:w="1364"/>
      </w:tblGrid>
      <w:tr>
        <w:trPr>
          <w:trHeight w:val="574" w:hRule="auto"/>
          <w:tblHeader/>
        </w:trPr>
        header1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Characteristic</w:t>
            </w:r>
          </w:p>
        </w:tc>
        <w:tc>
          <w:tcPr>
            <w:tcBorders>
              <w:bottom w:val="single" w:sz="8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N = 156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</w:p>
        </w:tc>
      </w:tr>
      <w:tr>
        <w:trPr>
          <w:trHeight w:val="567" w:hRule="auto"/>
        </w:trPr>
        body1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event</w:t>
            </w:r>
          </w:p>
        </w:tc>
        <w:tc>
          <w:tcPr>
            <w:tcBorders>
              <w:bottom w:val="none" w:sz="0" w:space="0" w:color="000000"/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/>
            </w:r>
          </w:p>
        </w:tc>
      </w:tr>
      <w:tr>
        <w:trPr>
          <w:trHeight w:val="617" w:hRule="auto"/>
        </w:trPr>
        body2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DG45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(7.1%)</w:t>
            </w:r>
          </w:p>
        </w:tc>
      </w:tr>
      <w:tr>
        <w:trPr>
          <w:trHeight w:val="617" w:hRule="auto"/>
        </w:trPr>
        body3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11 (7.1%)</w:t>
            </w:r>
          </w:p>
        </w:tc>
      </w:tr>
      <w:tr>
        <w:trPr>
          <w:trHeight w:val="617" w:hRule="auto"/>
        </w:trPr>
        body4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DI61-4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48 (31%)</w:t>
            </w:r>
          </w:p>
        </w:tc>
      </w:tr>
      <w:tr>
        <w:trPr>
          <w:trHeight w:val="617" w:hRule="auto"/>
        </w:trPr>
        body5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3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Mors</w:t>
            </w:r>
          </w:p>
        </w:tc>
        <w:tc>
          <w:tcPr>
            <w:tcBorders>
              <w:bottom w:val="single" w:sz="8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86 (55%)</w:t>
            </w:r>
          </w:p>
        </w:tc>
      </w:tr>
      <w:tr>
        <w:trPr>
          <w:trHeight w:val="360" w:hRule="auto"/>
        </w:trPr>
        footer1
        <w:tc>
          <w:tcPr>
            <w:gridSpan w:val="2"/>
            <w:tcBorders>
              <w:bottom w:val="none" w:sz="0" w:space="0" w:color="FFFFFF"/>
              <w:top w:val="single" w:sz="8" w:space="0" w:color="000000"/>
              <w:left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</w:pP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vertAlign w:val="superscript"/>
                <w:sz w:val="22"/>
                <w:szCs w:val="22"/>
                <w:color w:val="000000"/>
              </w:rPr>
              <w:t xml:space="preserve">1</w:t>
            </w:r>
            <w:r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  <w:rPr>
                <w:rFonts w:ascii="Arial" w:hAnsi="Arial" w:eastAsia="Arial" w:cs="Arial"/>
                <w:i w:val="false"/>
                <w:b w:val="false"/>
                <w:u w:val="none"/>
                <w:sz w:val="22"/>
                <w:szCs w:val="22"/>
                <w:color w:val="000000"/>
              </w:rPr>
              <w:t xml:space="preserve">n (%)</w:t>
            </w:r>
          </w:p>
        </w:tc>
      </w:tr>
    </w:tbl>
    <w:bookmarkEnd w:id="23"/>
    <w:bookmarkStart w:id="24" w:name="count-patient-years-and-observed-events"/>
    <w:p>
      <w:pPr>
        <w:pStyle w:val="Heading2"/>
      </w:pPr>
      <w:r>
        <w:t xml:space="preserve">Count patient years and observed events</w:t>
      </w:r>
    </w:p>
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<w:tblPr>
        <w:tblCellMar>
          <w:top w:w="0" w:type="dxa"/>
          <w:bottom w:w="0" w:type="dxa"/>
          <w:start w:w="60" w:type="dxa"/>
          <w:end w:w="60" w:type="dxa"/>
        </w:tblCellMar>
        <w:tblW w:type="auto" w:w="0"/>
        <w:tblLook w:firstRow="0" w:lastRow="0" w:firstColumn="0" w:lastColumn="0" w:noHBand="0" w:noVBand="0"/>
        <w:jc w:val="center"/>
      </w:tblPr>
      <w:tr>
        <w:trPr>
          <w:cantSplit/>
          <w:tblHeader/>
        </w:trPr>
        <w:tc>
          <w:tcPr>
            <w:tcBorders>
              <w:top w:val="single" w:sz="16" w:space="0" w:color="D3D3D3"/>
              <w:bottom w:val="single" w:sz="16" w:space="0" w:color="D3D3D3"/>
              <w:start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name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Overall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Persistently high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Decrease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Increase</w:t>
            </w:r>
          </w:p>
        </w:tc>
        <w:tc>
          <w:tcPr>
            <w:tcBorders>
              <w:top w:val="single" w:sz="16" w:space="0" w:color="D3D3D3"/>
              <w:bottom w:val="single" w:sz="16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Persistently low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Patient Years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3,048.8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2,091.7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339.8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322.0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295.3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Events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156.0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80.0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24.0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20.0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32.0</w:t>
            </w:r>
          </w:p>
        </w:tc>
      </w:tr>
      <w:tr>
        <w:trPr>
          <w:cantSplit/>
        </w:trPr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start"/>
            </w:pPr>
            <w:r>
              <w:rPr>
                <w:rFonts w:ascii="Calibri" w:hAnsi="Calibri"/>
                <w:sz w:val="20"/>
              </w:rPr>
              <w:t xml:space="default">Events pr 100 patient years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5.1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3.8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7.1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6.2</w:t>
            </w:r>
          </w:p>
        </w:tc>
        <w:tc>
          <w:tcPr>
            <w:tcBorders>
              <w:top w:val="single" w:space="0" w:color="D3D3D3"/>
              <w:bottom w:val="single" w:space="0" w:color="D3D3D3"/>
              <w:start w:val="single" w:space="0" w:color="D3D3D3"/>
              <w:end w:val="single" w:space="0" w:color="D3D3D3"/>
            </w:tcBorders>
          </w:tcPr>
          <w:p>
            <w:pPr>
              <w:spacing w:before="0" w:after="60"/>
              <w:keepNext/>
              <w:jc w:val="end"/>
            </w:pPr>
            <w:r>
              <w:rPr>
                <w:rFonts w:ascii="Calibri" w:hAnsi="Calibri"/>
                <w:sz w:val="20"/>
              </w:rPr>
              <w:t xml:space="default">10.8</w:t>
            </w:r>
          </w:p>
        </w:tc>
      </w:tr>
    </w:tbl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events</dc:title>
  <dc:creator/>
  <cp:keywords/>
  <dcterms:created xsi:type="dcterms:W3CDTF">2024-08-14T09:21:45Z</dcterms:created>
  <dcterms:modified xsi:type="dcterms:W3CDTF">2024-08-14T09:21:45Z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date">
    <vt:lpwstr>2024-08-14</vt:lpwstr>
  </property>
  <property fmtid="{D5CDD505-2E9C-101B-9397-08002B2CF9AE}" pid="4" name="editor">
    <vt:lpwstr>source</vt:lpwstr>
  </property>
  <property fmtid="{D5CDD505-2E9C-101B-9397-08002B2CF9AE}" pid="5" name="execute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</Properties>
</file>