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Stratified by sex analyses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0" w:name="stratified-by-sex"/>
    <w:p>
      <w:pPr>
        <w:pStyle w:val="Heading2"/>
      </w:pPr>
      <w:r>
        <w:t xml:space="preserve">Stratified by sex</w:t>
      </w:r>
    </w:p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  <w:gridSpan w:val="4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preserve">Univariate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  <w:gridSpan w:val="4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preserve">Multivariate</w:t>
            </w:r>
          </w:p>
        </w:tc>
      </w:tr>
      <w:tr>
        <w:trPr>
          <w:cantSplit/>
          <w:tblHeader/>
        </w:trPr>
        <w:tc>
          <w:tcPr>
            <w:tcBorders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b w:val="true"/>
                <w:rFonts w:ascii="Calibri" w:hAnsi="Calibri"/>
                <w:sz w:val="20"/>
              </w:rPr>
              <w:t xml:space="preserve">Characteristic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Event N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HR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95% CI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p-value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Event N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HR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95% CI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p-value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9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>Female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PA change group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Persistently 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Decrease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0.46, 2.79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0.13, 1.61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Increase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0.36, 2.46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1.41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0.44, 4.49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Persistently 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3.37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1.86, 6.07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2.44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1.01, 5.88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0.047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9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>Male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PA change group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Persistently 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Decrease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2.56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1.62, 4.06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2.44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1.39, 4.28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0.002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Increase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1.96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1.15, 3.33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1.65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0.90, 3.01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0.11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Persistently 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1.40, 4.30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0.002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2.08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1.05, 4.11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0.035</w:t>
            </w:r>
          </w:p>
        </w:tc>
      </w:tr>
      <w:tr>
        <w:trPr>
          <w:cantSplit/>
        </w:trPr>
        <w:tc>
          <w:tcPr>
            <w:gridSpan w:val="9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preserve">Abbreviations: CI = Confidence Interval, HR = Hazard Ratio</w:t>
            </w:r>
          </w:p>
        </w:tc>
      </w:tr>
    </w:tbl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Stratified by sex analyses</dc:title>
  <dc:creator/>
  <cp:keywords/>
  <dcterms:created xsi:type="dcterms:W3CDTF">2026-03-15T19:19:13Z</dcterms:created>
  <dcterms:modified xsi:type="dcterms:W3CDTF">2026-03-15T19:19:13Z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ditor">
    <vt:lpwstr>source</vt:lpwstr>
  </property>
  <property fmtid="{D5CDD505-2E9C-101B-9397-08002B2CF9AE}" pid="4" name="execute">
    <vt:lpwstr/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