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1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Group counts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3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Univariable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  <w:gridSpan w:val="3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Multivariable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  <w:gridSpan w:val="3"/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preserve">Multivariable Imputed</w:t>
            </w:r>
          </w:p>
        </w:tc>
      </w:tr>
      <w:tr>
        <w:trPr>
          <w:cantSplit/>
          <w:tblHeader/>
        </w:trPr>
        <w:tc>
          <w:tcPr>
            <w:tcBorders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b w:val="true"/>
                <w:rFonts w:ascii="Calibri" w:hAnsi="Calibri"/>
                <w:sz w:val="20"/>
              </w:rPr>
              <w:t xml:space="preserve">Characteristic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N = 642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HR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95% CI</w:t>
            </w: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</w:p>
        </w:tc>
        <w:tc>
          <w:tcPr>
            <w:tcBorders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b w:val="true"/>
                <w:rFonts w:ascii="Calibri" w:hAnsi="Calibri"/>
                <w:sz w:val="20"/>
              </w:rPr>
              <w:t xml:space="preserve">p-value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11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  <w:b w:val="true"/>
              </w:rPr>
              <w:t xml:space="default">pase_0_all_quartile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 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157 (25%)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157 (25%)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0.44, 0.85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0.54, 1.12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0.53, 1.07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0.12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156 (25%)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0.33, 0.66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0.49, 1.12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0.52, 1.13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155 (25%)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0.28, 0.58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0.47, 1.27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0.57, 1.42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11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  <w:b w:val="true"/>
              </w:rPr>
              <w:t xml:space="default">pase_0_all_contin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625 (97%)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Unknown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11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  <w:b w:val="true"/>
              </w:rPr>
              <w:t xml:space="default">pase_0_excl_quartile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 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118 (23%)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129 (25%)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0.45, 0.97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0.035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0.47, 1.16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0.48, 1.13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136 (26%)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0.32, 0.74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0.39, 1.08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0.45, 1.15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140 (27%)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0.34, 0.76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0.52, 1.63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0.66, 1.83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11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  <w:b w:val="true"/>
              </w:rPr>
              <w:t xml:space="default">pase_0_excl_contin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Pre-stroke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523 (100%)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11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  <w:b w:val="true"/>
              </w:rPr>
              <w:t xml:space="default">pase_4_quartile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6 months post-stroke PASE score quartile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119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121 (24%)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0.34, 0.79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0.31, 0.92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0.023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0.39, 1.02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0.060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116 (23%)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0.31, 0.75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0.32, 1.09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0.094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0.45, 1.30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142 (29%)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0.27, 0.63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0.34, 1.22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0.40, 1.25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11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  <w:b w:val="true"/>
              </w:rPr>
              <w:t xml:space="default">pase_4_contin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6 months post-stroke PASE score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498 (100%)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1.00, 1.00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11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  <w:b w:val="true"/>
              </w:rPr>
              <w:t xml:space="default">pase_4_change_late_cut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303 (61%)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Decrease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70 (14%)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1.81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1.16, 2.83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1.52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0.86, 2.70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0.69, 1.99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Increase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61 (12%)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0.95, 2.51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0.077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1.62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0.92, 2.87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0.095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0.73, 2.04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64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2.59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1.72, 3.88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2.04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1.12, 3.72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0.020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1.60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0.94, 2.70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0.080</w:t>
            </w:r>
          </w:p>
        </w:tc>
      </w:tr>
      <w:tr>
        <w:trPr>
          <w:cantSplit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  <w:end w:val="single" w:space="0" w:color="D3D3D3"/>
            </w:tcBorders>
            <w:tcMar>
              <w:top w:w="25" w:type="dxa"/>
            </w:tcMar>
            <w:gridSpan w:val="11"/>
          </w:tcPr>
          <w:p>
            <w:pPr>
              <w:spacing w:before="0" w:after="60"/>
              <w:keepNext/>
            </w:pPr>
            <w:r>
              <w:rPr>
                <w:rFonts w:ascii="Calibri" w:hAnsi="Calibri"/>
                <w:sz w:val="20"/>
                <w:b w:val="true"/>
              </w:rPr>
              <w:t xml:space="default">pase_4_change_earliest_cut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 change group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high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323 (65%)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1.00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—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/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Decrease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63 (13%)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1.85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1.17, 2.92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0.96, 3.06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0.071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0.74, 2.17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Increase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56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1.61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0.99, 2.64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1.75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0.99, 3.10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0.055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1.29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0.76, 2.19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0.3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    Persistently low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56 (11%)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2.87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1.90, 4.33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&lt;0.001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2.56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1.37, 4.78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0.003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1.92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</w:rPr>
              <w:t xml:space="default">1.13, 3.26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center"/>
            </w:pPr>
            <w:r>
              <w:rPr>
                <w:rFonts w:ascii="Calibri" w:hAnsi="Calibri"/>
                <w:sz w:val="20"/>
                <w:b w:val="true"/>
              </w:rPr>
              <w:t xml:space="default">0.016</w:t>
            </w:r>
          </w:p>
        </w:tc>
      </w:tr>
      <w:tr>
        <w:trPr>
          <w:cantSplit/>
        </w:trPr>
        <w:tc>
          <w:tcPr>
            <w:gridSpan w:val="11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1</w:t>
            </w:r>
            <w:r>
              <w:rPr>
                <w:rFonts w:ascii="Calibri" w:hAnsi="Calibri"/>
                <w:sz w:val="20"/>
              </w:rPr>
              <w:t xml:space="default">n (%)</w:t>
            </w:r>
          </w:p>
        </w:tc>
      </w:tr>
      <w:tr>
        <w:trPr>
          <w:cantSplit/>
        </w:trPr>
        <w:tc>
          <w:tcPr>
            <w:gridSpan w:val="11"/>
          </w:tcPr>
          <w:p>
            <w:pPr>
              <w:spacing w:before="0" w:after="60"/>
              <w:keepNext/>
            </w:pPr>
            <w:r>
              <w:rPr>
                <w:vertAlign w:val="superscript"/>
                <w:i/>
                <w:rFonts w:ascii="Calibri" w:hAnsi="Calibri"/>
                <w:sz w:val="20"/>
              </w:rPr>
              <w:t xml:space="default">2</w:t>
            </w:r>
            <w:r>
              <w:rPr>
                <w:rFonts w:ascii="Calibri" w:hAnsi="Calibri"/>
                <w:sz w:val="20"/>
              </w:rPr>
              <w:t xml:space="default">HR = Hazard Ratio, CI = Confidence Interval</w:t>
            </w:r>
          </w:p>
        </w:tc>
      </w:tr>
    </w:tbl>
    <w:p>
      <w:pPr>
        <w:pStyle w:val="FirstParagraph"/>
      </w:pPr>
      <w:r>
        <w:t xml:space="preserve"/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2024-11-06T12:38:37Z</dcterms:created>
  <dcterms:modified xsi:type="dcterms:W3CDTF">2024-11-06T12:38:37Z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