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</w:t>
      </w:r>
      <w:r>
        <w:t xml:space="preserve"> </w:t>
      </w:r>
      <w:r>
        <w:t xml:space="preserve">change</w:t>
      </w:r>
      <w:r>
        <w:t xml:space="preserve"> </w:t>
      </w:r>
      <w:r>
        <w:t xml:space="preserve">table</w:t>
      </w:r>
      <w:r>
        <w:t xml:space="preserve"> </w:t>
      </w:r>
      <w:r>
        <w:t xml:space="preserve">1s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</w:t>
          </w:r>
          <w:r>
            <w:t xml:space="preserve"> </w:t>
          </w:r>
          <w:r>
            <w:t xml:space="preserve">of</w:t>
          </w:r>
          <w:r>
            <w:t xml:space="preserve"> </w:t>
          </w:r>
          <w:r>
            <w:t xml:space="preserve">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tar_config_set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store =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"_targets"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"R/functions.R"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"R/glmnet-reg.R"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(targets)</w:t>
      </w:r>
    </w:p>
    <w:p>
      <w:pPr>
        <w:pStyle w:val="SourceCode"/>
      </w:pPr>
      <w:r>
        <w:rPr>
          <w:rStyle w:val="VerbatimChar"/>
        </w:rPr>
        <w:t xml:space="preserve">Warning: pakke 'targets' blev bygget under R version 4.3.3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(tidyverse)</w:t>
      </w:r>
    </w:p>
    <w:p>
      <w:pPr>
        <w:pStyle w:val="SourceCode"/>
      </w:pPr>
      <w:r>
        <w:rPr>
          <w:rStyle w:val="VerbatimChar"/>
        </w:rPr>
        <w:t xml:space="preserve">Warning: pakke 'tidyverse'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'ggplot2'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'tibble'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'tidyr'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'readr'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'purrr'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'dplyr'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'stringr'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'forcats'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'lubridate' blev bygget under R version 4.3.3</w:t>
      </w:r>
    </w:p>
    <w:p>
      <w:pPr>
        <w:pStyle w:val="SourceCode"/>
      </w:pPr>
      <w:r>
        <w:rPr>
          <w:rStyle w:val="VerbatimChar"/>
        </w:rPr>
        <w:t xml:space="preserve">── Attaching core tidyverse packages ──────────────────────── tidyverse 2.0.0 ──</w:t>
      </w:r>
      <w:r>
        <w:br/>
      </w:r>
      <w:r>
        <w:rPr>
          <w:rStyle w:val="VerbatimChar"/>
        </w:rPr>
        <w:t xml:space="preserve">✔ dplyr     1.1.4     ✔ readr     2.1.5</w:t>
      </w:r>
      <w:r>
        <w:br/>
      </w:r>
      <w:r>
        <w:rPr>
          <w:rStyle w:val="VerbatimChar"/>
        </w:rPr>
        <w:t xml:space="preserve">✔ forcats   1.0.0     ✔ stringr   1.5.1</w:t>
      </w:r>
      <w:r>
        <w:br/>
      </w:r>
      <w:r>
        <w:rPr>
          <w:rStyle w:val="VerbatimChar"/>
        </w:rPr>
        <w:t xml:space="preserve">✔ ggplot2   3.5.0     ✔ tibble    3.2.1</w:t>
      </w:r>
      <w:r>
        <w:br/>
      </w:r>
      <w:r>
        <w:rPr>
          <w:rStyle w:val="VerbatimChar"/>
        </w:rPr>
        <w:t xml:space="preserve">✔ lubridate 1.9.3     ✔ tidyr     1.3.1</w:t>
      </w:r>
      <w:r>
        <w:br/>
      </w:r>
      <w:r>
        <w:rPr>
          <w:rStyle w:val="VerbatimChar"/>
        </w:rPr>
        <w:t xml:space="preserve">✔ purrr     1.0.2     </w:t>
      </w:r>
      <w:r>
        <w:br/>
      </w:r>
      <w:r>
        <w:rPr>
          <w:rStyle w:val="VerbatimChar"/>
        </w:rPr>
        <w:t xml:space="preserve">── Conflicts ────────────────────────────────────────── tidyverse_conflicts() ──</w:t>
      </w:r>
      <w:r>
        <w:br/>
      </w:r>
      <w:r>
        <w:rPr>
          <w:rStyle w:val="VerbatimChar"/>
        </w:rPr>
        <w:t xml:space="preserve">✖ dplyr::filter() masks stats::filter()</w:t>
      </w:r>
      <w:r>
        <w:br/>
      </w:r>
      <w:r>
        <w:rPr>
          <w:rStyle w:val="VerbatimChar"/>
        </w:rPr>
        <w:t xml:space="preserve">✖ dplyr::lag()    masks stats::lag()</w:t>
      </w:r>
      <w:r>
        <w:br/>
      </w:r>
      <w:r>
        <w:rPr>
          <w:rStyle w:val="VerbatimChar"/>
        </w:rPr>
        <w:t xml:space="preserve">ℹ Use the conflicted package (&lt;http://conflicted.r-lib.org/&gt;) to force all conflicts to become errors</w:t>
      </w:r>
    </w:p>
    <w:bookmarkStart w:id="23" w:name="plotting-table-1"/>
    <w:p>
      <w:pPr>
        <w:pStyle w:val="Heading2"/>
      </w:pPr>
      <w:r>
        <w:t xml:space="preserve">Plotting Table 1</w:t>
      </w:r>
    </w:p>
    <w:p>
      <w:pPr>
        <w:pStyle w:val="FirstParagraph"/>
      </w:pPr>
      <w:r>
        <w:t xml:space="preserve">After agreement, PASE scores are calculated as previously, so</w:t>
      </w:r>
    </w:p>
    <w:bookmarkStart w:id="20" w:name="truly-stratified-tbl1"/>
    <w:p>
      <w:pPr>
        <w:pStyle w:val="Heading3"/>
      </w:pPr>
      <w:r>
        <w:t xml:space="preserve">Truly stratified tbl1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(tbl_pred_summary_true)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710"/>
        <w:gridCol w:w="778"/>
        <w:gridCol w:w="2056"/>
        <w:gridCol w:w="2080"/>
        <w:gridCol w:w="2067"/>
        <w:gridCol w:w="2166"/>
        <w:gridCol w:w="2336"/>
        <w:gridCol w:w="1181"/>
        <w:gridCol w:w="778"/>
        <w:gridCol w:w="2056"/>
        <w:gridCol w:w="2166"/>
        <w:gridCol w:w="2336"/>
        <w:gridCol w:w="1181"/>
        <w:gridCol w:w="778"/>
        <w:gridCol w:w="2056"/>
        <w:gridCol w:w="2080"/>
        <w:gridCol w:w="2067"/>
        <w:gridCol w:w="1181"/>
      </w:tblGrid>
      <w:tr>
        <w:trPr>
          <w:trHeight w:val="571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7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Table 1</w:t>
            </w:r>
          </w:p>
        </w:tc>
        <w:tc>
          <w:tcPr>
            <w:gridSpan w:val="5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Table 2</w:t>
            </w:r>
          </w:p>
        </w:tc>
        <w:tc>
          <w:tcPr>
            <w:gridSpan w:val="5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Table 3</w:t>
            </w:r>
          </w:p>
        </w:tc>
      </w:tr>
      <w:tr>
        <w:trPr>
          <w:trHeight w:val="614" w:hRule="auto"/>
          <w:tblHeader/>
        </w:trPr>
        header2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Overall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523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Increase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63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Low-low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68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Decrease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78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High-high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314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Overall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392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Decrease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78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High-high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314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Overall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131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Increase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63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Low-low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68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</w:p>
        </w:tc>
      </w:tr>
      <w:tr>
        <w:trPr>
          <w:trHeight w:val="617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288 (55%)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49 (78%)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60 (88%)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54 (69%)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125 (40%)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392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179 (46%)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54 (69%)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125 (40%)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109 (83%)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49 (78%)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60 (88%)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0.11</w:t>
            </w:r>
          </w:p>
        </w:tc>
      </w:tr>
      <w:tr>
        <w:trPr>
          <w:trHeight w:val="617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392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0.051</w:t>
            </w:r>
          </w:p>
        </w:tc>
      </w:tr>
      <w:tr>
        <w:trPr>
          <w:trHeight w:val="617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182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 (24%)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(18%)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143 (46%)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155 (40%)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143 (46%)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 (21%)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 (24%)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(18%)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176 (34%)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19 (28%)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 (37%)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101 (32%)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130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 (37%)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101 (32%)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46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19 (28%)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165 (32%)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21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37 (54%)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37 (47%)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70 (22%)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107 (27%)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37 (47%)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70 (22%)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58 (44%)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21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37 (54%)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2" w:hRule="auto"/>
        </w:trPr>
        body6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474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352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0.008</w:t>
            </w:r>
          </w:p>
        </w:tc>
      </w:tr>
      <w:tr>
        <w:trPr>
          <w:trHeight w:val="617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96 (20%)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 (22%)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 (9.7%)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 (15%)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66 (23%)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77 (22%)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 (15%)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66 (23%)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19 (16%)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 (22%)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 (9.7%)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207 (44%)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24 (40%)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 (24%)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 (42%)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138 (49%)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168 (48%)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 (42%)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138 (49%)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39 (32%)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24 (40%)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 (24%)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body9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171 (36%)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(38%)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41 (66%)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 (42%)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77 (27%)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107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 (42%)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77 (27%)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64 (52%)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(38%)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41 (66%)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footer1
        <w:tc>
          <w:tcPr>
            <w:gridSpan w:val="18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 (%)</w:t>
            </w:r>
          </w:p>
        </w:tc>
      </w:tr>
      <w:tr>
        <w:trPr>
          <w:trHeight w:val="360" w:hRule="auto"/>
        </w:trPr>
        footer2
        <w:tc>
          <w:tcPr>
            <w:gridSpan w:val="18"/>
            <w:tcBorders>
              <w:bottom w:val="none" w:sz="0" w:space="0" w:color="FFFFFF"/>
              <w:top w:val="none" w:sz="0" w:space="0" w:color="FFFFFF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Pearson's Chi-squared test</w:t>
            </w:r>
          </w:p>
        </w:tc>
      </w:tr>
    </w:tbl>
    <w:bookmarkEnd w:id="20"/>
    <w:bookmarkStart w:id="21" w:name="tbl1-by-sex"/>
    <w:p>
      <w:pPr>
        <w:pStyle w:val="Heading3"/>
      </w:pPr>
      <w:r>
        <w:t xml:space="preserve">Tbl1 by sex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(tbl_pred_summary_exp_sex)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710"/>
        <w:gridCol w:w="778"/>
        <w:gridCol w:w="2056"/>
        <w:gridCol w:w="2031"/>
        <w:gridCol w:w="1908"/>
        <w:gridCol w:w="1181"/>
      </w:tblGrid>
      <w:tr>
        <w:trPr>
          <w:trHeight w:val="612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Overall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523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FALSE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342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TRUE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181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</w:p>
        </w:tc>
      </w:tr>
      <w:tr>
        <w:trPr>
          <w:trHeight w:val="617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288 (55%)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168 (49%)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120 (66%)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0.001</w:t>
            </w:r>
          </w:p>
        </w:tc>
      </w:tr>
      <w:tr>
        <w:trPr>
          <w:trHeight w:val="617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182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137 (40%)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45 (25%)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176 (34%)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111 (32%)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65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165 (32%)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94 (27%)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71 (39%)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1" w:hRule="auto"/>
        </w:trPr>
        body6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474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0.026</w:t>
            </w:r>
          </w:p>
        </w:tc>
      </w:tr>
      <w:tr>
        <w:trPr>
          <w:trHeight w:val="617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96 (20%)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69 (22%)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 (16%)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207 (44%)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141 (46%)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66 (40%)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body9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171 (36%)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98 (32%)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73 (44%)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footer1
        <w:tc>
          <w:tcPr>
            <w:gridSpan w:val="6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 (%)</w:t>
            </w:r>
          </w:p>
        </w:tc>
      </w:tr>
      <w:tr>
        <w:trPr>
          <w:trHeight w:val="360" w:hRule="auto"/>
        </w:trPr>
        footer2
        <w:tc>
          <w:tcPr>
            <w:gridSpan w:val="6"/>
            <w:tcBorders>
              <w:bottom w:val="none" w:sz="0" w:space="0" w:color="FFFFFF"/>
              <w:top w:val="none" w:sz="0" w:space="0" w:color="FFFFFF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Pearson's Chi-squared test</w:t>
            </w:r>
          </w:p>
        </w:tc>
      </w:tr>
    </w:tbl>
    <w:bookmarkEnd w:id="21"/>
    <w:bookmarkStart w:id="22" w:name="tbl1-by-pase-quartiles"/>
    <w:p>
      <w:pPr>
        <w:pStyle w:val="Heading3"/>
      </w:pPr>
      <w:r>
        <w:t xml:space="preserve">Tbl1 by PASE quartiles</w:t>
      </w:r>
    </w:p>
    <w:p>
      <w:pPr>
        <w:pStyle w:val="FirstParagraph"/>
      </w:pPr>
      <w:r>
        <w:t xml:space="preserve">Pre-stroke PASE quartiles</w:t>
      </w:r>
    </w:p>
    <w:p>
      <w:pPr>
        <w:pStyle w:val="BodyText"/>
      </w:pPr>
      <w:r>
        <w:t xml:space="preserve">6 months PASE quartiles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 change table 1s</dc:title>
  <dc:creator/>
  <cp:keywords/>
  <dcterms:created xsi:type="dcterms:W3CDTF">2024-04-11T09:26:24Z</dcterms:created>
  <dcterms:modified xsi:type="dcterms:W3CDTF">2024-04-11T09:26:24Z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>source</vt:lpwstr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