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"/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961"/>
        <w:gridCol w:w="1331"/>
        <w:gridCol w:w="1134"/>
        <w:gridCol w:w="1331"/>
        <w:gridCol w:w="1134"/>
      </w:tblGrid>
      <w:tr w:rsidR="007C69EF" w:rsidRPr="00A769E1" w14:paraId="5F0A8C0D" w14:textId="77777777" w:rsidTr="001D1BE8">
        <w:trPr>
          <w:cantSplit/>
          <w:tblHeader/>
          <w:jc w:val="center"/>
        </w:trPr>
        <w:tc>
          <w:tcPr>
            <w:tcW w:w="0" w:type="auto"/>
            <w:gridSpan w:val="5"/>
            <w:tcBorders>
              <w:top w:val="single" w:sz="16" w:space="0" w:color="D3D3D3"/>
              <w:left w:val="single" w:sz="0" w:space="0" w:color="D3D3D3"/>
              <w:right w:val="single" w:sz="0" w:space="0" w:color="D3D3D3"/>
            </w:tcBorders>
          </w:tcPr>
          <w:p w14:paraId="75EEA3B0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Table </w:t>
            </w:r>
            <w:r w:rsidRPr="00A769E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fldChar w:fldCharType="begin"/>
            </w:r>
            <w:r w:rsidRPr="00A769E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instrText xml:space="preserve"> SEQ Table \* ARABIC </w:instrText>
            </w:r>
            <w:r w:rsidRPr="00A769E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fldChar w:fldCharType="separate"/>
            </w:r>
            <w:r w:rsidRPr="00A769E1"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  <w:t>3</w:t>
            </w:r>
            <w:r w:rsidRPr="00A769E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fldChar w:fldCharType="end"/>
            </w:r>
            <w:r w:rsidRPr="00A769E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: Combined table of model ORs from the decrease model and the increase model</w:t>
            </w:r>
          </w:p>
        </w:tc>
      </w:tr>
      <w:tr w:rsidR="007C69EF" w:rsidRPr="00A769E1" w14:paraId="7F98FCC0" w14:textId="77777777" w:rsidTr="001D1BE8">
        <w:trPr>
          <w:cantSplit/>
          <w:tblHeader/>
          <w:jc w:val="center"/>
        </w:trPr>
        <w:tc>
          <w:tcPr>
            <w:tcW w:w="0" w:type="auto"/>
            <w:tcBorders>
              <w:left w:val="single" w:sz="0" w:space="0" w:color="D3D3D3"/>
            </w:tcBorders>
          </w:tcPr>
          <w:p w14:paraId="32ABA4F7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bottom w:val="single" w:sz="16" w:space="0" w:color="D3D3D3"/>
            </w:tcBorders>
          </w:tcPr>
          <w:p w14:paraId="7DE47430" w14:textId="77777777" w:rsidR="007C69EF" w:rsidRPr="00A769E1" w:rsidRDefault="007C69EF" w:rsidP="001D1BE8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DECREASE</w:t>
            </w:r>
          </w:p>
        </w:tc>
        <w:tc>
          <w:tcPr>
            <w:tcW w:w="0" w:type="auto"/>
            <w:gridSpan w:val="2"/>
            <w:tcBorders>
              <w:bottom w:val="single" w:sz="16" w:space="0" w:color="D3D3D3"/>
              <w:right w:val="single" w:sz="0" w:space="0" w:color="D3D3D3"/>
            </w:tcBorders>
          </w:tcPr>
          <w:p w14:paraId="404A5B2F" w14:textId="77777777" w:rsidR="007C69EF" w:rsidRPr="00A769E1" w:rsidRDefault="007C69EF" w:rsidP="001D1BE8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INCREASE</w:t>
            </w:r>
          </w:p>
        </w:tc>
      </w:tr>
      <w:tr w:rsidR="007C69EF" w:rsidRPr="00A769E1" w14:paraId="54138C52" w14:textId="77777777" w:rsidTr="001D1BE8">
        <w:trPr>
          <w:cantSplit/>
          <w:tblHeader/>
          <w:jc w:val="center"/>
        </w:trPr>
        <w:tc>
          <w:tcPr>
            <w:tcW w:w="0" w:type="auto"/>
            <w:tcBorders>
              <w:left w:val="single" w:sz="0" w:space="0" w:color="D3D3D3"/>
              <w:bottom w:val="single" w:sz="16" w:space="0" w:color="D3D3D3"/>
            </w:tcBorders>
          </w:tcPr>
          <w:p w14:paraId="2B255A6C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Variables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30AA0B3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Median OR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9C3C718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Mean OR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46B9DC47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Median OR</w:t>
            </w:r>
          </w:p>
        </w:tc>
        <w:tc>
          <w:tcPr>
            <w:tcW w:w="0" w:type="auto"/>
            <w:tcBorders>
              <w:bottom w:val="single" w:sz="16" w:space="0" w:color="D3D3D3"/>
              <w:right w:val="single" w:sz="0" w:space="0" w:color="D3D3D3"/>
            </w:tcBorders>
          </w:tcPr>
          <w:p w14:paraId="63447398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Mean OR</w:t>
            </w:r>
          </w:p>
        </w:tc>
      </w:tr>
      <w:tr w:rsidR="007C69EF" w:rsidRPr="00A769E1" w14:paraId="3BE55402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7E9E08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817A8B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1.013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46CD9B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1.013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4AAC77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0.9649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C7466C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0.9635</w:t>
            </w:r>
          </w:p>
        </w:tc>
      </w:tr>
      <w:tr w:rsidR="007C69EF" w:rsidRPr="00A769E1" w14:paraId="74EAD0D0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D4A219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Female sex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5B7CF6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D5C814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0.9949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697184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0.8306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34D561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0.8359</w:t>
            </w:r>
          </w:p>
        </w:tc>
      </w:tr>
      <w:tr w:rsidR="007C69EF" w:rsidRPr="00A769E1" w14:paraId="638858A8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59AEF3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Admission NIHSS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9995FD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1.034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1BF289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1.033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3453A0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0.9279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790381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0.9316</w:t>
            </w:r>
          </w:p>
        </w:tc>
      </w:tr>
      <w:tr w:rsidR="007C69EF" w:rsidRPr="00A769E1" w14:paraId="0603EC0F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BE1B59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Treated with IVT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2BD18B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0.7958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127B6A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0.8193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158682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1.133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D60829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1.129</w:t>
            </w:r>
          </w:p>
        </w:tc>
      </w:tr>
      <w:tr w:rsidR="007C69EF" w:rsidRPr="00A769E1" w14:paraId="401A9B92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83A2C9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Treated with EVT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08E0B8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2.177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A1DBAB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2.147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750D61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8F2F68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1.037</w:t>
            </w:r>
          </w:p>
        </w:tc>
      </w:tr>
      <w:tr w:rsidR="007C69EF" w:rsidRPr="00A769E1" w14:paraId="2323ED36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CF145E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Placebo trial treatment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4D3C4E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0.9415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0F543A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0.8985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1F1162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EAAE0D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1.029</w:t>
            </w:r>
          </w:p>
        </w:tc>
      </w:tr>
      <w:tr w:rsidR="007C69EF" w:rsidRPr="00A769E1" w14:paraId="38608A69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0EF6EB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Living alone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238E88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2.149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1FC63C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2.179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04A291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0.9792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DD8C69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0.9229</w:t>
            </w:r>
          </w:p>
        </w:tc>
      </w:tr>
      <w:tr w:rsidR="007C69EF" w:rsidRPr="00A769E1" w14:paraId="1699DF1E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AAB822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Current smoker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66CFF6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1.354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44E184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1.358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8C53ED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0.3513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7C962C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0.3643</w:t>
            </w:r>
          </w:p>
        </w:tc>
      </w:tr>
      <w:tr w:rsidR="007C69EF" w:rsidRPr="00A769E1" w14:paraId="79428167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11402A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High alcohol consumption*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D762ED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1.013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FAE581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1.082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4363AC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1.319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53A735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1.342</w:t>
            </w:r>
          </w:p>
        </w:tc>
      </w:tr>
      <w:tr w:rsidR="007C69EF" w:rsidRPr="00A769E1" w14:paraId="1D9A3F49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6B54DE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Hypertension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A37349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1.311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8A7890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1.333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3FD2E7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0.9092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8AB04E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0.8987</w:t>
            </w:r>
          </w:p>
        </w:tc>
      </w:tr>
      <w:tr w:rsidR="007C69EF" w:rsidRPr="00A769E1" w14:paraId="75BAD397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7A87AC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Diabetes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B3AC27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DFFF67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Cs/>
                <w:sz w:val="22"/>
                <w:szCs w:val="22"/>
              </w:rPr>
              <w:t>0.9966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55E4D6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0.7858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38DE73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0.7532</w:t>
            </w:r>
          </w:p>
        </w:tc>
      </w:tr>
      <w:tr w:rsidR="007C69EF" w:rsidRPr="00A769E1" w14:paraId="1E85EC1B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5444B0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Previous TIA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DBDEF2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049693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Cs/>
                <w:sz w:val="22"/>
                <w:szCs w:val="22"/>
              </w:rPr>
              <w:t>0.9189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1142C5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0.2529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3B5057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0.2857</w:t>
            </w:r>
          </w:p>
        </w:tc>
      </w:tr>
      <w:tr w:rsidR="007C69EF" w:rsidRPr="00A769E1" w14:paraId="30FCDF3E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BF7AC3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Atrial fibrillation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D55218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BB58F4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Cs/>
                <w:sz w:val="22"/>
                <w:szCs w:val="22"/>
              </w:rPr>
              <w:t>0.9526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507A9B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1.381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7C70B7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1.344</w:t>
            </w:r>
          </w:p>
        </w:tc>
      </w:tr>
      <w:tr w:rsidR="007C69EF" w:rsidRPr="00A769E1" w14:paraId="3B98D6E2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0D214A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Previous MI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C316EF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1.266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539CD3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1.215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B427DE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1.583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6A21A1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1.645</w:t>
            </w:r>
          </w:p>
        </w:tc>
      </w:tr>
      <w:tr w:rsidR="007C69EF" w:rsidRPr="00A769E1" w14:paraId="07426C93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787B2F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Peripheral arterial disease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1AA72C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1.138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8C0872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1.181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2CBF81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BB7348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1.017</w:t>
            </w:r>
          </w:p>
        </w:tc>
      </w:tr>
      <w:tr w:rsidR="007C69EF" w:rsidRPr="00A769E1" w14:paraId="22FDE7EC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801ED7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Not employed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2BECB5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1.754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24A3FC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1.763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B3D849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0.7826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7D24E9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0.7683</w:t>
            </w:r>
          </w:p>
        </w:tc>
      </w:tr>
      <w:tr w:rsidR="007C69EF" w:rsidRPr="00A769E1" w14:paraId="3077CB84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B70428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Lower family income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272794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1.667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2649B0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1.639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E5A527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0.8544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FD9632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0.8563</w:t>
            </w:r>
          </w:p>
        </w:tc>
      </w:tr>
      <w:tr w:rsidR="007C69EF" w:rsidRPr="00A769E1" w14:paraId="73DFF8EB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C74823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Lower educational level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2767F7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1.090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CC5550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1.095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F184BA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0.5657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7DA2EB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0.5674</w:t>
            </w:r>
          </w:p>
        </w:tc>
      </w:tr>
      <w:tr w:rsidR="007C69EF" w:rsidRPr="00A769E1" w14:paraId="32987879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6138B5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Pre-stroke WHO-5 score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C94E13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0.9907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C4F76E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0.9908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553092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1.019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352350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1.019</w:t>
            </w:r>
          </w:p>
        </w:tc>
      </w:tr>
      <w:tr w:rsidR="007C69EF" w:rsidRPr="00A769E1" w14:paraId="5BD8E7A1" w14:textId="77777777" w:rsidTr="001D1BE8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528D94" w14:textId="77777777" w:rsidR="007C69EF" w:rsidRPr="00A769E1" w:rsidRDefault="007C69EF" w:rsidP="001D1BE8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sz w:val="22"/>
                <w:szCs w:val="22"/>
              </w:rPr>
              <w:t xml:space="preserve">Pre-stroke </w:t>
            </w:r>
            <w:proofErr w:type="spellStart"/>
            <w:r w:rsidRPr="00A769E1">
              <w:rPr>
                <w:rFonts w:ascii="Times New Roman" w:hAnsi="Times New Roman" w:cs="Times New Roman"/>
                <w:sz w:val="22"/>
                <w:szCs w:val="22"/>
              </w:rPr>
              <w:t>mRS</w:t>
            </w:r>
            <w:proofErr w:type="spellEnd"/>
            <w:r w:rsidRPr="00A769E1">
              <w:rPr>
                <w:rFonts w:ascii="Times New Roman" w:hAnsi="Times New Roman" w:cs="Times New Roman"/>
                <w:sz w:val="22"/>
                <w:szCs w:val="22"/>
              </w:rPr>
              <w:t xml:space="preserve"> &gt; 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0E3583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1.127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27DF20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1.122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A77DC1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0.6383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90389D" w14:textId="77777777" w:rsidR="007C69EF" w:rsidRPr="00A769E1" w:rsidRDefault="007C69EF" w:rsidP="001D1BE8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769E1">
              <w:rPr>
                <w:rFonts w:ascii="Times New Roman" w:hAnsi="Times New Roman" w:cs="Times New Roman"/>
                <w:b/>
                <w:sz w:val="22"/>
                <w:szCs w:val="22"/>
              </w:rPr>
              <w:t>0.6461</w:t>
            </w:r>
          </w:p>
        </w:tc>
      </w:tr>
    </w:tbl>
    <w:p w14:paraId="6B4681DB" w14:textId="77777777" w:rsidR="000E0D10" w:rsidRPr="007C69EF" w:rsidRDefault="000E0D10" w:rsidP="007C69EF"/>
    <w:sectPr w:rsidR="000E0D10" w:rsidRPr="007C69EF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7246C" w14:textId="77777777" w:rsidR="000E0D10" w:rsidRDefault="000E0D10">
      <w:pPr>
        <w:spacing w:after="0"/>
      </w:pPr>
      <w:r>
        <w:separator/>
      </w:r>
    </w:p>
  </w:endnote>
  <w:endnote w:type="continuationSeparator" w:id="0">
    <w:p w14:paraId="36A6FDB8" w14:textId="77777777" w:rsidR="000E0D10" w:rsidRDefault="000E0D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3C414" w14:textId="77777777" w:rsidR="000E0D10" w:rsidRDefault="000E0D10">
      <w:r>
        <w:separator/>
      </w:r>
    </w:p>
  </w:footnote>
  <w:footnote w:type="continuationSeparator" w:id="0">
    <w:p w14:paraId="6375BAD0" w14:textId="77777777" w:rsidR="000E0D10" w:rsidRDefault="000E0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4E60214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907572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6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750"/>
    <w:rsid w:val="000E0D10"/>
    <w:rsid w:val="00293750"/>
    <w:rsid w:val="007C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88D71E1"/>
  <w15:docId w15:val="{852BC64F-70FA-8241-B5E3-F4E58D80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toc 2" w:uiPriority="39"/>
    <w:lsdException w:name="toc 3" w:uiPriority="3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uiPriority w:val="99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1F3F5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rPr>
      <w:rFonts w:ascii="Consolas" w:hAnsi="Consolas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rPr>
      <w:rFonts w:ascii="Consolas" w:hAnsi="Consolas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rPr>
      <w:rFonts w:ascii="Consolas" w:hAnsi="Consolas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rPr>
      <w:rFonts w:ascii="Consolas" w:hAnsi="Consolas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rPr>
      <w:rFonts w:ascii="Consolas" w:hAnsi="Consolas"/>
      <w:color w:val="003B4F"/>
      <w:sz w:val="22"/>
      <w:shd w:val="clear" w:color="auto" w:fill="F1F3F5"/>
    </w:rPr>
  </w:style>
  <w:style w:type="paragraph" w:styleId="TOC2">
    <w:name w:val="toc 2"/>
    <w:basedOn w:val="Normal"/>
    <w:next w:val="Normal"/>
    <w:autoRedefine/>
    <w:uiPriority w:val="39"/>
    <w:rsid w:val="007C69E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7C69EF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change analyses</dc:title>
  <dc:creator/>
  <cp:keywords/>
  <cp:lastModifiedBy>Andreas Gammelgaard Damsbo</cp:lastModifiedBy>
  <cp:revision>2</cp:revision>
  <dcterms:created xsi:type="dcterms:W3CDTF">2024-04-11T09:27:00Z</dcterms:created>
  <dcterms:modified xsi:type="dcterms:W3CDTF">2024-04-12T06:00:00Z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