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change</w:t>
      </w:r>
      <w:r>
        <w:t xml:space="preserve"> </w:t>
      </w:r>
      <w:r>
        <w:t xml:space="preserve">analyses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6" w:name="calibration"/>
    <w:p>
      <w:pPr>
        <w:pStyle w:val="Heading2"/>
      </w:pPr>
      <w:r>
        <w:t xml:space="preserve">Calibration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(ls_pred_models)</w:t>
      </w:r>
      <w:r>
        <w:br/>
      </w:r>
      <w:r>
        <w:br/>
      </w:r>
      <w:r>
        <w:rPr>
          <w:rStyle w:val="NormalTok"/>
        </w:rPr>
        <w:t xml:space="preserve">(c1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ls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"A: Predicting decrease"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"B: Predicting increase"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imap</w:t>
      </w:r>
      <w:r>
        <w:rPr>
          <w:rStyle w:val="NormalTok"/>
        </w:rPr>
        <w:t xml:space="preserve">(\(.y, .i) {</w:t>
      </w:r>
      <w:r>
        <w:br/>
      </w:r>
      <w:r>
        <w:rPr>
          <w:rStyle w:val="NormalTok"/>
        </w:rPr>
        <w:t xml:space="preserve">    .y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"model"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"TestProb"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(\(.x) {</w:t>
      </w:r>
      <w:r>
        <w:br/>
      </w:r>
      <w:r>
        <w:rPr>
          <w:rStyle w:val="NormalTok"/>
        </w:rPr>
        <w:t xml:space="preserve">        predtools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calibration_plot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(.x, y, pred)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                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),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pred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"pred"</w:t>
      </w:r>
      <w:r>
        <w:rPr>
          <w:rStyle w:val="CommentTok"/>
        </w:rPr>
        <w:t xml:space="preserve">#,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x_lim = c(0, 1),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y_lim = c(-.1, 1.1)</w:t>
      </w:r>
      <w:r>
        <w:br/>
      </w:r>
      <w:r>
        <w:rPr>
          <w:rStyle w:val="NormalTok"/>
        </w:rPr>
        <w:t xml:space="preserve">        )</w:t>
      </w:r>
      <w:r>
        <w:br/>
      </w:r>
      <w:r>
        <w:rPr>
          <w:rStyle w:val="NormalTok"/>
        </w:rPr>
        <w:t xml:space="preserve">      })()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"calibration_plot"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.i)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}) 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patchwork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wrap_plots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  <w:r>
        <w:br/>
      </w: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pa_change_analyses_files/figure-docx/unnamed-chunk-1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ggsave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filename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"out/calibration.png"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c1,</w:t>
      </w:r>
      <w:r>
        <w:rPr>
          <w:rStyle w:val="AttributeTok"/>
        </w:rPr>
        <w:t xml:space="preserve">device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"png"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dpi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units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"mm"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Calibration after imputation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(ls_pred_mids_reg)</w:t>
      </w:r>
      <w:r>
        <w:br/>
      </w:r>
      <w:r>
        <w:br/>
      </w:r>
      <w:r>
        <w:rPr>
          <w:rStyle w:val="NormalTok"/>
        </w:rPr>
        <w:t xml:space="preserve">(c2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ls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"A: Predicting decrease"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"B: Predicting increase"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imap</w:t>
      </w:r>
      <w:r>
        <w:rPr>
          <w:rStyle w:val="NormalTok"/>
        </w:rPr>
        <w:t xml:space="preserve">(\(.z, .i) {</w:t>
      </w:r>
      <w:r>
        <w:br/>
      </w:r>
      <w:r>
        <w:rPr>
          <w:rStyle w:val="NormalTok"/>
        </w:rPr>
        <w:t xml:space="preserve">    .z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(\(.y) {</w:t>
      </w:r>
      <w:r>
        <w:br/>
      </w:r>
      <w:r>
        <w:rPr>
          <w:rStyle w:val="NormalTok"/>
        </w:rPr>
        <w:t xml:space="preserve">        .y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"model"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"TestProb"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  })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(\(.x) {</w:t>
      </w:r>
      <w:r>
        <w:br/>
      </w:r>
      <w:r>
        <w:rPr>
          <w:rStyle w:val="NormalTok"/>
        </w:rPr>
        <w:t xml:space="preserve">          predtools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calibration_plot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(.x, y, pred)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  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),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obs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pred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"pred"</w:t>
      </w:r>
      <w:r>
        <w:rPr>
          <w:rStyle w:val="CommentTok"/>
        </w:rPr>
        <w:t xml:space="preserve">#,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x_lim = c(0, 1),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y_lim = c(-.1, 1.1)</w:t>
      </w:r>
      <w:r>
        <w:br/>
      </w:r>
      <w:r>
        <w:rPr>
          <w:rStyle w:val="NormalTok"/>
        </w:rPr>
        <w:t xml:space="preserve">          )</w:t>
      </w:r>
      <w:r>
        <w:br/>
      </w:r>
      <w:r>
        <w:rPr>
          <w:rStyle w:val="NormalTok"/>
        </w:rPr>
        <w:t xml:space="preserve">        })()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"calibration_plot"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.i)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breaks=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})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patchwork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wrap_plots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  <w:r>
        <w:br/>
      </w:r>
      <w:r>
        <w:rPr>
          <w:rStyle w:val="VerbatimChar"/>
        </w:rPr>
        <w:t xml:space="preserve">Scale for x is already present.</w:t>
      </w:r>
      <w:r>
        <w:br/>
      </w:r>
      <w:r>
        <w:rPr>
          <w:rStyle w:val="VerbatimChar"/>
        </w:rPr>
        <w:t xml:space="preserve">Adding another scale for x, which will replace the existing scale.</w:t>
      </w:r>
      <w:r>
        <w:br/>
      </w:r>
      <w:r>
        <w:rPr>
          <w:rStyle w:val="VerbatimChar"/>
        </w:rPr>
        <w:t xml:space="preserve">Scale for y is already present.</w:t>
      </w:r>
      <w:r>
        <w:br/>
      </w:r>
      <w:r>
        <w:rPr>
          <w:rStyle w:val="VerbatimChar"/>
        </w:rPr>
        <w:t xml:space="preserve">Adding another scale for y, which will replace the existing scale.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pa_change_analyses_files/figure-docx/unnamed-chunk-2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ggsave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filename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"out/calibration_imp.png"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c2,</w:t>
      </w:r>
      <w:r>
        <w:rPr>
          <w:rStyle w:val="AttributeTok"/>
        </w:rPr>
        <w:t xml:space="preserve">device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"png"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dpi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units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"mm"</w:t>
      </w:r>
      <w:r>
        <w:rPr>
          <w:rStyle w:val="NormalTok"/>
        </w:rPr>
        <w:t xml:space="preserve">)</w:t>
      </w:r>
    </w:p>
    <w:bookmarkEnd w:id="26"/>
    <w:bookmarkStart w:id="31" w:name="raw-non-imputed-data-analyses"/>
    <w:p>
      <w:pPr>
        <w:pStyle w:val="Heading2"/>
      </w:pPr>
      <w:r>
        <w:t xml:space="preserve">Raw (non-imputed) data analyses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bookmarkStart w:id="27" w:name="merged-table-of-model-coefficients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Single regularised model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0.941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0.848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0.612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0.776</w:t>
            </w:r>
          </w:p>
        </w:tc>
      </w:tr>
    </w:tbl>
    <w:p>
      <w:pPr>
        <w:pStyle w:val="SourceCode"/>
      </w:pPr>
      <w:r>
        <w:rPr>
          <w:rStyle w:val="CommentTok"/>
        </w:rPr>
        <w:t xml:space="preserve"># ls[[1]] |&gt; purrr::pluck("_data") |&gt; openxlsx2::write_xlsx( here::here("out/pa_regular_coeffs.xlsx"))</w:t>
      </w:r>
    </w:p>
    <w:bookmarkEnd w:id="27"/>
    <w:bookmarkStart w:id="28" w:name="confusion-matrices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CommentTok"/>
        </w:rPr>
        <w:t xml:space="preserve"># ls[[2]] |&gt; purrr::map(fourfoldplot)</w:t>
      </w:r>
    </w:p>
    <w:bookmarkEnd w:id="28"/>
    <w:bookmarkStart w:id="29" w:name="performance-meassure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6.850153e-01   2.792579e-01   6.316286e-01   7.350123e-01   6.024465e-01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1.211454e-03   7.864314e-11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0.9086294            0.3461538            0.6780303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0.7142857            0.6780303            0.9086294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0.7765727            0.6024465            0.5474006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0.8073394            0.6273916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  0.64220183     0.28374052     0.54472225     0.73174260     0.55045872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  0.03285531     0.52183939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0.6333333            0.6530612            0.6909091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0.5925926            0.6909091            0.6333333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0.6608696            0.5504587            0.3486239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0.5045872            0.6431973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0.5648  0.6472  0.7079  0.6959  0.7244  0.8590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0.5500  0.6333  0.6667  0.6733  0.7125  0.8000 </w:t>
      </w:r>
    </w:p>
    <w:bookmarkEnd w:id="29"/>
    <w:bookmarkStart w:id="30" w:name="tuning-metrics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  1       1       1       1       1       1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  1       1       1       1       1       1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0.02976 0.02976 0.02976 0.02976 0.02976 0.02976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0.05362 0.05362 0.05362 0.05362 0.05362 0.05362 </w:t>
      </w:r>
    </w:p>
    <w:bookmarkEnd w:id="30"/>
    <w:bookmarkEnd w:id="31"/>
    <w:bookmarkStart w:id="36" w:name="meassures-from-imputed-data"/>
    <w:p>
      <w:pPr>
        <w:pStyle w:val="Heading2"/>
      </w:pPr>
      <w:r>
        <w:t xml:space="preserve">Meassures from imputed data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(ls_pred_mids_summary)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bookmarkStart w:id="32" w:name="merged-table-of-model-coefficients-1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Pooled regularised models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0.876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Body mass index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0.545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0.919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0.537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0.795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0.596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0.747</w:t>
            </w:r>
          </w:p>
        </w:tc>
      </w:tr>
    </w:tbl>
    <w:p>
      <w:pPr>
        <w:pStyle w:val="SourceCode"/>
      </w:pPr>
      <w:r>
        <w:rPr>
          <w:rStyle w:val="CommentTok"/>
        </w:rPr>
        <w:t xml:space="preserve"># ls[[1]] |&gt; purrr::pluck("_data") |&gt; openxlsx2::write_xlsx( here::here("out/pa_regular_coeffs_mids.xlsx"))</w:t>
      </w:r>
    </w:p>
    <w:bookmarkEnd w:id="32"/>
    <w:bookmarkStart w:id="33" w:name="confusion-matrices-1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CommentTok"/>
        </w:rPr>
        <w:t xml:space="preserve"># ls[[2]] |&gt; purrr::map(fourfoldplot)</w:t>
      </w:r>
    </w:p>
    <w:bookmarkEnd w:id="33"/>
    <w:bookmarkStart w:id="34" w:name="performance-meassure-1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6.695431e-01   2.392469e-01   6.546072e-01   6.842273e-01   6.086294e-01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1.380942e-15   9.800121e-99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0.8874062            0.3307393            0.6734177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0.6538462            0.6734177            0.8874062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0.7657431            0.6086294            0.5401015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0.8020305            0.6090727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5.977444e-01   1.933180e-01   5.708232e-01   6.242326e-01   5.255639e-01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6.988472e-08   1.000000e+00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0.6180258            0.5752773            0.6171429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0.5761905            0.6171429            0.6180258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0.6175840            0.5255639            0.3248120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0.5263158            0.5966515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0.4617  0.6256  0.6752  0.6639  0.7137  0.8085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0.4524  0.5357  0.6190  0.6236  0.6935  0.8571 </w:t>
      </w:r>
    </w:p>
    <w:bookmarkEnd w:id="34"/>
    <w:bookmarkStart w:id="35" w:name="tuning-metrics-1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  1       1       1       1       1       1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0.400   0.625   1.000   0.830   1.000   1.000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0.01109 0.01218 0.01334 0.01316 0.01432 0.01467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0.03401 0.03523 0.03805 0.03865 0.04105 0.04796 </w:t>
      </w:r>
    </w:p>
    <w:bookmarkEnd w:id="35"/>
    <w:bookmarkEnd w:id="36"/>
    <w:bookmarkStart w:id="38" w:name="linear-regression"/>
    <w:p>
      <w:pPr>
        <w:pStyle w:val="Heading2"/>
      </w:pPr>
      <w:r>
        <w:t xml:space="preserve">Linear regression</w:t>
      </w:r>
    </w:p>
    <w:p>
      <w:pPr>
        <w:pStyle w:val="FirstParagraph"/>
      </w:pPr>
      <w:r>
        <w:t xml:space="preserve">Linear regression as a supplementary analysis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(tbl_preds_lin_reg)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888"/>
        <w:gridCol w:w="1512"/>
        <w:gridCol w:w="778"/>
        <w:gridCol w:w="912"/>
        <w:gridCol w:w="1536"/>
        <w:gridCol w:w="778"/>
        <w:gridCol w:w="912"/>
        <w:gridCol w:w="1585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 (no BMI)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 (ALL)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[-3.0; -1.9]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-0.86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[-1.6; -0.08]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[-1.5; 0.28]</w:t>
            </w:r>
          </w:p>
        </w:tc>
      </w:tr>
      <w:tr>
        <w:trPr>
          <w:trHeight w:val="613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[-53; -22]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[-17; 13]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[-11; 24]</w:t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[-5.4; -2.0]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[-4.2; -0.39]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[-4.5; 0.06]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[-2.1; 30]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[-7.9; 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[-6.9; 28]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[-39; 20]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28]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44]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[-8.0; 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[-9.7; 17]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[-12; 20]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[0.44; 0.59]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[0.22; 0.42]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[0.23; 0.47]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[-61; -30]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[-28; 3.5]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[-36; 2.4]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[0.14; 3.5]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[-0.83; 2.5]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-1.9]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8.9]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18]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32]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[-18; 28]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[-20; 38]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[-47; -17]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[-17;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8.8]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[-43; 5.0]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6.1]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19]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[-51; 46]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52]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66]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[2.8; 40]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[-10; 34]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31]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28]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[-39; 23]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[-76; 0.70]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[-43; 29]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38]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[-84; -56]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2.4]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4.4]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[-57; -23]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2.3]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[-42; -0.27]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[-97; -62]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[-50; -10]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[-59; -9.5]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3.7]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[-22; 15]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19]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[-67; -24]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[-27; 13]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[-27; 22]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[0.49; 1.3]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[0.26; 0.95]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[-0.24; 0.59]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[-77; -38]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2.3]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12]</w:t>
            </w:r>
          </w:p>
        </w:tc>
      </w:tr>
      <w:tr>
        <w:trPr>
          <w:trHeight w:val="360" w:hRule="auto"/>
        </w:trPr>
        footer 1
        <w:tc>
          <w:tcPr>
            <w:gridSpan w:val="10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p>
      <w:pPr>
        <w:pStyle w:val="FirstParagraph"/>
      </w:pPr>
      <w:r>
        <w:t xml:space="preserve">Multivariable analysis with imputed data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(tbl_preds_lin_imp_reg)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fix_ci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912"/>
        <w:gridCol w:w="1536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Multivariable (ALL)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-0.81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[-1.5; -0.13]</w:t>
            </w:r>
          </w:p>
        </w:tc>
      </w:tr>
      <w:tr>
        <w:trPr>
          <w:trHeight w:val="613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[-18; 9.9]</w:t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[-5.1; -1.8]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[-1.0; 27]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[-23; 32]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[-6.9; 18]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[0.19; 0.37]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1.1]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[-1.2; 2.3]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[-23; 7.8]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[-8.9; 37]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2.2]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[-32; 9.4]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[-42; 43]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[5.1; 41]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[-17; 33]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[-39; 27]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1.8]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3.4]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-10]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17]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14]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[0.22; 0.88]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[-37; -2.1]</w:t>
            </w:r>
          </w:p>
        </w:tc>
      </w:tr>
      <w:tr>
        <w:trPr>
          <w:trHeight w:val="360" w:hRule="auto"/>
        </w:trPr>
        footer 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Start w:id="37" w:name="stratified-by-sex"/>
    <w:p>
      <w:pPr>
        <w:pStyle w:val="Heading3"/>
      </w:pPr>
      <w:r>
        <w:t xml:space="preserve">Stratified by sex</w:t>
      </w:r>
    </w:p>
    <w:p>
      <w:pPr>
        <w:pStyle w:val="SourceCode"/>
      </w:pPr>
      <w:r>
        <w:rPr>
          <w:rStyle w:val="NormalTok"/>
        </w:rPr>
        <w:t xml:space="preserve">sex_ls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(df_pred_mids)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mice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complete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"long"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include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(x){</w:t>
      </w:r>
      <w:r>
        <w:br/>
      </w:r>
      <w:r>
        <w:rPr>
          <w:rStyle w:val="NormalTok"/>
        </w:rPr>
        <w:t xml:space="preserve">    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reg_female)</w:t>
      </w:r>
      <w:r>
        <w:br/>
      </w:r>
      <w:r>
        <w:rPr>
          <w:rStyle w:val="NormalTok"/>
        </w:rPr>
        <w:t xml:space="preserve">  })() 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(mice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as.mids)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(pred_lin_reg)</w:t>
      </w:r>
    </w:p>
    <w:p>
      <w:pPr>
        <w:pStyle w:val="SourceCode"/>
      </w:pPr>
      <w:r>
        <w:rPr>
          <w:rStyle w:val="VerbatimChar"/>
        </w:rPr>
        <w:t xml:space="preserve">Warning: Number of logged events: 1</w:t>
      </w:r>
      <w:r>
        <w:br/>
      </w:r>
      <w:r>
        <w:br/>
      </w:r>
      <w:r>
        <w:rPr>
          <w:rStyle w:val="VerbatimChar"/>
        </w:rPr>
        <w:t xml:space="preserve">Warning: Number of logged events: 1</w:t>
      </w:r>
    </w:p>
    <w:p>
      <w:pPr>
        <w:pStyle w:val="SourceCode"/>
      </w:pP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  <w:r>
        <w:br/>
      </w: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</w:p>
    <w:p>
      <w:pPr>
        <w:pStyle w:val="SourceCode"/>
      </w:pPr>
      <w:r>
        <w:rPr>
          <w:rStyle w:val="NormalTok"/>
        </w:rPr>
        <w:t xml:space="preserve">sex_ls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tbl_merge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tab_spanner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888"/>
        <w:gridCol w:w="1536"/>
        <w:gridCol w:w="778"/>
        <w:gridCol w:w="912"/>
        <w:gridCol w:w="1585"/>
      </w:tblGrid>
      <w:tr>
        <w:trPr>
          <w:trHeight w:val="573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[-2.1; -0.30]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[-1.7; 0.44]</w:t>
            </w:r>
          </w:p>
        </w:tc>
      </w:tr>
      <w:tr>
        <w:trPr>
          <w:trHeight w:val="572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[-6.5; -1.6]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[-4.9; -0.65]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[-13; 24]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[1.0; 45]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[-7.2; 67]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[-69; 19]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[-9.8; 23]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[-16; 26]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[0.15; 0.37]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[0.14; 0.47]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[-44; -3.3]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19]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[-1.2; 3.5]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[-3.0; 1.8]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[-27; 14]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20]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[-6.5; 48]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[-52; 48]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[-32; 4.4]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7.8]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[-40; 10]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46]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[-74; 44]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[-46; 72]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[1.8; 48]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[-7.9; 54]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41]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57]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[-47; 38]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[-89; 31]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8.6]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[-41; 17]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[-32;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[-46; 6.6]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[-54; -5.8]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[-59; 1.8]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[-17; 33]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[-57; 7.4]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29]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[-57; 6.9]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[0.46; 1.4]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[-0.41; 0.56]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[-40; 7.8]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0.67]</w:t>
            </w:r>
          </w:p>
        </w:tc>
      </w:tr>
      <w:tr>
        <w:trPr>
          <w:trHeight w:val="360" w:hRule="auto"/>
        </w:trPr>
        footer 1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analyses</dc:title>
  <dc:creator/>
  <cp:keywords/>
  <dcterms:created xsi:type="dcterms:W3CDTF">2024-06-24T09:24:22Z</dcterms:created>
  <dcterms:modified xsi:type="dcterms:W3CDTF">2024-06-24T09:24:22Z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